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9DB2" w14:textId="719EFE3C" w:rsidR="005E3589" w:rsidRPr="008C08E2" w:rsidRDefault="00B857CF" w:rsidP="005E3589">
      <w:pPr>
        <w:jc w:val="center"/>
        <w:rPr>
          <w:rFonts w:ascii="Times New Roman" w:hAnsi="Times New Roman" w:cs="Times New Roman"/>
          <w:b/>
          <w:bCs/>
        </w:rPr>
      </w:pPr>
      <w:r w:rsidRPr="008C08E2">
        <w:rPr>
          <w:rFonts w:ascii="Times New Roman" w:hAnsi="Times New Roman" w:cs="Times New Roman"/>
          <w:b/>
          <w:bCs/>
        </w:rPr>
        <w:t>PV</w:t>
      </w:r>
      <w:r w:rsidR="005E3589" w:rsidRPr="008C08E2">
        <w:rPr>
          <w:rFonts w:ascii="Times New Roman" w:hAnsi="Times New Roman" w:cs="Times New Roman"/>
          <w:b/>
          <w:bCs/>
        </w:rPr>
        <w:t xml:space="preserve"> du conseil municipal du jeudi 3 avril 2025</w:t>
      </w:r>
      <w:r w:rsidR="00C579DD" w:rsidRPr="008C08E2">
        <w:rPr>
          <w:rFonts w:ascii="Times New Roman" w:hAnsi="Times New Roman" w:cs="Times New Roman"/>
          <w:b/>
          <w:bCs/>
        </w:rPr>
        <w:t xml:space="preserve"> </w:t>
      </w:r>
    </w:p>
    <w:p w14:paraId="3A025DE7" w14:textId="77777777" w:rsidR="005E3589" w:rsidRPr="008C08E2" w:rsidRDefault="005E3589" w:rsidP="005E3589">
      <w:pPr>
        <w:jc w:val="center"/>
        <w:rPr>
          <w:rFonts w:ascii="Times New Roman" w:hAnsi="Times New Roman" w:cs="Times New Roman"/>
          <w:b/>
          <w:bCs/>
        </w:rPr>
      </w:pPr>
    </w:p>
    <w:p w14:paraId="07D92F27" w14:textId="77777777" w:rsidR="005E3589" w:rsidRPr="00C846D2" w:rsidRDefault="005E3589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B857CF">
        <w:rPr>
          <w:rFonts w:ascii="Times New Roman" w:hAnsi="Times New Roman" w:cs="Times New Roman"/>
          <w:sz w:val="20"/>
          <w:szCs w:val="20"/>
        </w:rPr>
        <w:t xml:space="preserve">Présents : Thierry Dubois, Franck Gobert, Francis Pastissier, Joël Dumond, Claudine Gouyon, Karine Pecheyrand, Céline </w:t>
      </w:r>
      <w:r w:rsidRPr="00C846D2">
        <w:rPr>
          <w:rFonts w:ascii="Times New Roman" w:hAnsi="Times New Roman" w:cs="Times New Roman"/>
          <w:sz w:val="20"/>
          <w:szCs w:val="20"/>
        </w:rPr>
        <w:t>Auffray, Alain Barbazanges, Jacques Dubois, Béatrice Goron</w:t>
      </w:r>
    </w:p>
    <w:p w14:paraId="31F2A28B" w14:textId="77777777" w:rsidR="005E3589" w:rsidRPr="00C846D2" w:rsidRDefault="005E3589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Absente excusée : Anne-Sophie Morena</w:t>
      </w:r>
      <w:r w:rsidRPr="00C846D2">
        <w:rPr>
          <w:rFonts w:ascii="Times New Roman" w:hAnsi="Times New Roman" w:cs="Times New Roman"/>
          <w:sz w:val="20"/>
          <w:szCs w:val="20"/>
        </w:rPr>
        <w:tab/>
      </w:r>
    </w:p>
    <w:p w14:paraId="44526AE3" w14:textId="77777777" w:rsidR="005E3589" w:rsidRPr="00C846D2" w:rsidRDefault="005E3589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Secrétaire de séance : Céline Auffray</w:t>
      </w:r>
    </w:p>
    <w:p w14:paraId="5F26105A" w14:textId="77777777" w:rsidR="00B857CF" w:rsidRPr="00C846D2" w:rsidRDefault="005E3589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1 – </w:t>
      </w:r>
      <w:r w:rsidR="00800A30"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V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alidation du PV du 12 décembre 2024</w:t>
      </w:r>
      <w:r w:rsidR="00B857CF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55A875F" w14:textId="524E3CB6" w:rsidR="005E3589" w:rsidRPr="00C846D2" w:rsidRDefault="005E3589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2-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Chemin de Gibiat</w:t>
      </w:r>
      <w:r w:rsidRPr="00C846D2">
        <w:rPr>
          <w:rFonts w:ascii="Times New Roman" w:hAnsi="Times New Roman" w:cs="Times New Roman"/>
          <w:b/>
          <w:bCs/>
          <w:sz w:val="20"/>
          <w:szCs w:val="20"/>
        </w:rPr>
        <w:t> :</w:t>
      </w:r>
    </w:p>
    <w:p w14:paraId="49E0AEC0" w14:textId="77777777" w:rsidR="008C08E2" w:rsidRPr="00C846D2" w:rsidRDefault="00B857CF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Mme Le Maire, concernée par le sujet</w:t>
      </w:r>
      <w:r w:rsidR="008C08E2" w:rsidRPr="00C846D2">
        <w:rPr>
          <w:rFonts w:ascii="Times New Roman" w:hAnsi="Times New Roman" w:cs="Times New Roman"/>
          <w:sz w:val="20"/>
          <w:szCs w:val="20"/>
        </w:rPr>
        <w:t>,</w:t>
      </w:r>
      <w:r w:rsidRPr="00C846D2">
        <w:rPr>
          <w:rFonts w:ascii="Times New Roman" w:hAnsi="Times New Roman" w:cs="Times New Roman"/>
          <w:sz w:val="20"/>
          <w:szCs w:val="20"/>
        </w:rPr>
        <w:t xml:space="preserve"> quitte la séance. Monsieur Thierry Dubois, 1</w:t>
      </w:r>
      <w:r w:rsidRPr="00C846D2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Pr="00C846D2">
        <w:rPr>
          <w:rFonts w:ascii="Times New Roman" w:hAnsi="Times New Roman" w:cs="Times New Roman"/>
          <w:sz w:val="20"/>
          <w:szCs w:val="20"/>
        </w:rPr>
        <w:t xml:space="preserve"> adjoint, prend la présidence. Arrêté a été pris ce jour donn</w:t>
      </w:r>
      <w:r w:rsidR="005E3589" w:rsidRPr="00C846D2">
        <w:rPr>
          <w:rFonts w:ascii="Times New Roman" w:hAnsi="Times New Roman" w:cs="Times New Roman"/>
          <w:sz w:val="20"/>
          <w:szCs w:val="20"/>
        </w:rPr>
        <w:t>ant délégation à Thierry Dubois, 1</w:t>
      </w:r>
      <w:r w:rsidR="005E3589" w:rsidRPr="00C846D2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="005E3589" w:rsidRPr="00C846D2">
        <w:rPr>
          <w:rFonts w:ascii="Times New Roman" w:hAnsi="Times New Roman" w:cs="Times New Roman"/>
          <w:sz w:val="20"/>
          <w:szCs w:val="20"/>
        </w:rPr>
        <w:t xml:space="preserve"> adjoint pour tout ce qui concerne ce point. </w:t>
      </w:r>
      <w:r w:rsidRPr="00C846D2">
        <w:rPr>
          <w:rFonts w:ascii="Times New Roman" w:hAnsi="Times New Roman" w:cs="Times New Roman"/>
          <w:sz w:val="20"/>
          <w:szCs w:val="20"/>
        </w:rPr>
        <w:t>Demande d’aliénation du chemin rural sis 5 route de Gibiat.</w:t>
      </w:r>
    </w:p>
    <w:p w14:paraId="5080FBAF" w14:textId="5618B97C" w:rsidR="0008287F" w:rsidRPr="00C846D2" w:rsidRDefault="005E3589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Après échanges et discussion, le conseil municipal constate la désaffection du chemin rural et décide de lancer la procédure </w:t>
      </w:r>
      <w:r w:rsidR="00621FC0" w:rsidRPr="00C846D2">
        <w:rPr>
          <w:rFonts w:ascii="Times New Roman" w:hAnsi="Times New Roman" w:cs="Times New Roman"/>
          <w:b/>
          <w:bCs/>
          <w:sz w:val="20"/>
          <w:szCs w:val="20"/>
        </w:rPr>
        <w:t>de cession des chemins ruraux, demande à Monsieur Thierry Dubois, 1</w:t>
      </w:r>
      <w:r w:rsidR="00621FC0" w:rsidRPr="00C846D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er</w:t>
      </w:r>
      <w:r w:rsidR="00621FC0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adjoint agissant par délégation de Madame le maire, d’organiser une enquête publique sur ce projet.</w:t>
      </w:r>
    </w:p>
    <w:p w14:paraId="0D90A709" w14:textId="1460B458" w:rsidR="008C08E2" w:rsidRPr="00C846D2" w:rsidRDefault="008C08E2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Retour de Mme le Maire qui prend la présidence de la séance pour le 3</w:t>
      </w:r>
      <w:r w:rsidRPr="00C846D2">
        <w:rPr>
          <w:rFonts w:ascii="Times New Roman" w:hAnsi="Times New Roman" w:cs="Times New Roman"/>
          <w:sz w:val="20"/>
          <w:szCs w:val="20"/>
          <w:vertAlign w:val="superscript"/>
        </w:rPr>
        <w:t>ème</w:t>
      </w:r>
      <w:r w:rsidRPr="00C846D2">
        <w:rPr>
          <w:rFonts w:ascii="Times New Roman" w:hAnsi="Times New Roman" w:cs="Times New Roman"/>
          <w:sz w:val="20"/>
          <w:szCs w:val="20"/>
        </w:rPr>
        <w:t xml:space="preserve"> point.</w:t>
      </w:r>
    </w:p>
    <w:p w14:paraId="7F444375" w14:textId="09CCC1B9" w:rsidR="00621FC0" w:rsidRPr="00C846D2" w:rsidRDefault="00621FC0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3 –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Ouverture de poste</w:t>
      </w:r>
      <w:r w:rsidRPr="00C846D2">
        <w:rPr>
          <w:rFonts w:ascii="Times New Roman" w:hAnsi="Times New Roman" w:cs="Times New Roman"/>
          <w:b/>
          <w:bCs/>
          <w:sz w:val="20"/>
          <w:szCs w:val="20"/>
        </w:rPr>
        <w:t> :</w:t>
      </w:r>
      <w:r w:rsidR="00D74AE3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8DCEC5E" w14:textId="1A3666D6" w:rsidR="0008287F" w:rsidRPr="00C846D2" w:rsidRDefault="0008287F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L’agent communal est en disponibilité à compter du 1</w:t>
      </w:r>
      <w:r w:rsidRPr="00C846D2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Pr="00C846D2">
        <w:rPr>
          <w:rFonts w:ascii="Times New Roman" w:hAnsi="Times New Roman" w:cs="Times New Roman"/>
          <w:sz w:val="20"/>
          <w:szCs w:val="20"/>
        </w:rPr>
        <w:t xml:space="preserve"> avril 2025 pour une durée de 5 ans. Il est nécessaire d’assurer son remplacement et de créer </w:t>
      </w:r>
      <w:r w:rsidR="008C08E2" w:rsidRPr="00C846D2">
        <w:rPr>
          <w:rFonts w:ascii="Times New Roman" w:hAnsi="Times New Roman" w:cs="Times New Roman"/>
          <w:sz w:val="20"/>
          <w:szCs w:val="20"/>
        </w:rPr>
        <w:t xml:space="preserve">administrativement </w:t>
      </w:r>
      <w:r w:rsidRPr="00C846D2">
        <w:rPr>
          <w:rFonts w:ascii="Times New Roman" w:hAnsi="Times New Roman" w:cs="Times New Roman"/>
          <w:sz w:val="20"/>
          <w:szCs w:val="20"/>
        </w:rPr>
        <w:t>un poste.</w:t>
      </w:r>
    </w:p>
    <w:p w14:paraId="4E64BE92" w14:textId="77777777" w:rsidR="0008287F" w:rsidRPr="00C846D2" w:rsidRDefault="0008287F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Après échanges et discussion, le conseil municipal décide à l’unanimité de la création à compter du 1</w:t>
      </w:r>
      <w:r w:rsidRPr="00C846D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er</w:t>
      </w: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juin 2025 d’un emploi permanent d’adjoint technique dans le grade d’adjoint technique de deuxième classe relevant de la catégorie hiérarchique C à temps non complet pour 20 h/Semaine.</w:t>
      </w:r>
    </w:p>
    <w:p w14:paraId="09EFBA96" w14:textId="77777777" w:rsidR="0008287F" w:rsidRPr="00C846D2" w:rsidRDefault="0008287F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4 –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Redevance pour occupation du domaine public 2025</w:t>
      </w:r>
      <w:r w:rsidRPr="00C846D2">
        <w:rPr>
          <w:rFonts w:ascii="Times New Roman" w:hAnsi="Times New Roman" w:cs="Times New Roman"/>
          <w:sz w:val="20"/>
          <w:szCs w:val="20"/>
        </w:rPr>
        <w:t xml:space="preserve"> : Orange </w:t>
      </w:r>
    </w:p>
    <w:p w14:paraId="4CD5D446" w14:textId="77777777" w:rsidR="0008287F" w:rsidRPr="00C846D2" w:rsidRDefault="0008287F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Le conseil autorise Mme la Maire à inscrire la recette de 638.80 € pour 2025 et la charge du recouvrement.</w:t>
      </w:r>
    </w:p>
    <w:p w14:paraId="423D5BB8" w14:textId="77777777" w:rsidR="0008287F" w:rsidRPr="00C846D2" w:rsidRDefault="0008287F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5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– rapport </w:t>
      </w:r>
      <w:r w:rsidR="00925A55"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sur le prix et la qualité du service de l’eau potable 2023</w:t>
      </w:r>
      <w:r w:rsidR="00925A55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établi par le syndicat des eaux des deux</w:t>
      </w:r>
      <w:r w:rsidR="00925A55" w:rsidRPr="00C846D2">
        <w:rPr>
          <w:rFonts w:ascii="Times New Roman" w:hAnsi="Times New Roman" w:cs="Times New Roman"/>
          <w:sz w:val="20"/>
          <w:szCs w:val="20"/>
        </w:rPr>
        <w:t xml:space="preserve"> </w:t>
      </w:r>
      <w:r w:rsidR="00925A55" w:rsidRPr="00C846D2">
        <w:rPr>
          <w:rFonts w:ascii="Times New Roman" w:hAnsi="Times New Roman" w:cs="Times New Roman"/>
          <w:b/>
          <w:bCs/>
          <w:sz w:val="20"/>
          <w:szCs w:val="20"/>
        </w:rPr>
        <w:t>vallées.</w:t>
      </w:r>
    </w:p>
    <w:p w14:paraId="46F476F6" w14:textId="77777777" w:rsidR="00925A55" w:rsidRPr="00C846D2" w:rsidRDefault="00925A55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Le document a été transmis en décembre aux élus qui en ont eu connaissance. </w:t>
      </w:r>
    </w:p>
    <w:p w14:paraId="2B84A265" w14:textId="77777777" w:rsidR="00925A55" w:rsidRPr="00C846D2" w:rsidRDefault="00925A55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Le conseil ne soulève ni observation ni réserve et adopte le rapport à l’unanimité.</w:t>
      </w:r>
    </w:p>
    <w:p w14:paraId="1A56CD2B" w14:textId="77777777" w:rsidR="00925A55" w:rsidRPr="00C846D2" w:rsidRDefault="00925A55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6-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Participation fiscalisée aux dépenses de la FDEE</w:t>
      </w:r>
    </w:p>
    <w:p w14:paraId="0F09A13F" w14:textId="77777777" w:rsidR="00925A55" w:rsidRPr="00C846D2" w:rsidRDefault="00925A55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La participation des communes aux dépenses du syndicat s’élève à 489 € pour 2025.</w:t>
      </w:r>
    </w:p>
    <w:p w14:paraId="7F7BB152" w14:textId="77777777" w:rsidR="00925A55" w:rsidRPr="00C846D2" w:rsidRDefault="00925A55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Le conseil municipal décide à l’unanimité de maintenir la fiscalisation de la participation et autorise les services fiscaux à effectuer ce recouvrement</w:t>
      </w:r>
      <w:r w:rsidRPr="00C846D2">
        <w:rPr>
          <w:rFonts w:ascii="Times New Roman" w:hAnsi="Times New Roman" w:cs="Times New Roman"/>
          <w:sz w:val="20"/>
          <w:szCs w:val="20"/>
        </w:rPr>
        <w:t>.</w:t>
      </w:r>
    </w:p>
    <w:p w14:paraId="474E82E9" w14:textId="77777777" w:rsidR="00925A55" w:rsidRPr="00C846D2" w:rsidRDefault="00925A55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7 –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Participation financière pour les élèves de Pandrignes fréquentant l’école de Ladignac.</w:t>
      </w:r>
    </w:p>
    <w:p w14:paraId="2A0102AE" w14:textId="77777777" w:rsidR="00925A55" w:rsidRPr="00C846D2" w:rsidRDefault="00925A55" w:rsidP="005E3589">
      <w:pPr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9 enfants de la commune sont scolarisés à Ladignac ce qui porte la participation financière de la commune à 9 x 700 = 6300 € pour 2024-2025.</w:t>
      </w:r>
    </w:p>
    <w:p w14:paraId="03D0A57B" w14:textId="77777777" w:rsidR="00925A55" w:rsidRPr="00C846D2" w:rsidRDefault="00925A55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Validation unanime du conseil municipal</w:t>
      </w:r>
    </w:p>
    <w:p w14:paraId="1F32B1CB" w14:textId="003B1911" w:rsidR="00357D8A" w:rsidRPr="00C846D2" w:rsidRDefault="00357D8A" w:rsidP="005E3589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8 – </w:t>
      </w:r>
      <w:r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subventions 2025 </w:t>
      </w:r>
    </w:p>
    <w:p w14:paraId="772D5976" w14:textId="77777777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Société de chasse de Pandrignes 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>30 €</w:t>
      </w:r>
    </w:p>
    <w:p w14:paraId="21CDFB88" w14:textId="221DBFC0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846D2">
        <w:rPr>
          <w:rFonts w:ascii="Times New Roman" w:hAnsi="Times New Roman" w:cs="Times New Roman"/>
          <w:sz w:val="20"/>
          <w:szCs w:val="20"/>
          <w:lang w:val="en-US"/>
        </w:rPr>
        <w:t>FAL</w:t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  <w:t>100 €</w:t>
      </w:r>
    </w:p>
    <w:p w14:paraId="76374707" w14:textId="6A51FCBE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846D2">
        <w:rPr>
          <w:rFonts w:ascii="Times New Roman" w:hAnsi="Times New Roman" w:cs="Times New Roman"/>
          <w:sz w:val="20"/>
          <w:szCs w:val="20"/>
          <w:lang w:val="en-US"/>
        </w:rPr>
        <w:t>Foyer Rural</w:t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  <w:t>30 €</w:t>
      </w:r>
    </w:p>
    <w:p w14:paraId="41ACC158" w14:textId="77777777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846D2">
        <w:rPr>
          <w:rFonts w:ascii="Times New Roman" w:hAnsi="Times New Roman" w:cs="Times New Roman"/>
          <w:sz w:val="20"/>
          <w:szCs w:val="20"/>
          <w:lang w:val="en-US"/>
        </w:rPr>
        <w:t>Foyer Rural Repas 3è age</w:t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846D2">
        <w:rPr>
          <w:rFonts w:ascii="Times New Roman" w:hAnsi="Times New Roman" w:cs="Times New Roman"/>
          <w:sz w:val="20"/>
          <w:szCs w:val="20"/>
          <w:lang w:val="en-US"/>
        </w:rPr>
        <w:tab/>
        <w:t>1200 €</w:t>
      </w:r>
    </w:p>
    <w:p w14:paraId="1B8212BB" w14:textId="6659F69D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Anciens combattants 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 xml:space="preserve">50 € </w:t>
      </w:r>
    </w:p>
    <w:p w14:paraId="68154787" w14:textId="2456CCF6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Secours populaire 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>100 €</w:t>
      </w:r>
    </w:p>
    <w:p w14:paraId="1365FDB5" w14:textId="77777777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La ligue contre le cancer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>100€</w:t>
      </w:r>
    </w:p>
    <w:p w14:paraId="4AC2BF4D" w14:textId="72C10BFF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Association de parent d’élèves « Tout pour nos kids »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="003460B9" w:rsidRPr="00C846D2">
        <w:rPr>
          <w:rFonts w:ascii="Times New Roman" w:hAnsi="Times New Roman" w:cs="Times New Roman"/>
          <w:sz w:val="20"/>
          <w:szCs w:val="20"/>
        </w:rPr>
        <w:t>5</w:t>
      </w:r>
      <w:r w:rsidRPr="00C846D2">
        <w:rPr>
          <w:rFonts w:ascii="Times New Roman" w:hAnsi="Times New Roman" w:cs="Times New Roman"/>
          <w:sz w:val="20"/>
          <w:szCs w:val="20"/>
        </w:rPr>
        <w:t>0€</w:t>
      </w:r>
    </w:p>
    <w:p w14:paraId="2C31CFCE" w14:textId="77777777" w:rsidR="00357D8A" w:rsidRPr="00C846D2" w:rsidRDefault="00357D8A" w:rsidP="00357D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Union départementale des sapeurs pompier de la Corrèze </w:t>
      </w:r>
      <w:r w:rsidRPr="00C846D2">
        <w:rPr>
          <w:rFonts w:ascii="Times New Roman" w:hAnsi="Times New Roman" w:cs="Times New Roman"/>
          <w:sz w:val="20"/>
          <w:szCs w:val="20"/>
        </w:rPr>
        <w:tab/>
        <w:t>50€</w:t>
      </w:r>
    </w:p>
    <w:p w14:paraId="0DFDDBB8" w14:textId="77777777" w:rsidR="00357D8A" w:rsidRPr="00C846D2" w:rsidRDefault="00357D8A" w:rsidP="00357D8A">
      <w:pPr>
        <w:spacing w:after="0" w:line="240" w:lineRule="auto"/>
        <w:ind w:left="2124"/>
        <w:rPr>
          <w:rFonts w:ascii="Times New Roman" w:hAnsi="Times New Roman" w:cs="Times New Roman"/>
          <w:sz w:val="20"/>
          <w:szCs w:val="20"/>
        </w:rPr>
      </w:pPr>
    </w:p>
    <w:p w14:paraId="5EE2D910" w14:textId="763D5E64" w:rsidR="00357D8A" w:rsidRPr="00C846D2" w:rsidRDefault="00357D8A" w:rsidP="00357D8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Après examen et discussion, le Conseil Municipal accepte à l’unanimité la liste des associations subventionnées et les montants attribués et autorise Madame le Maire à les mandater. </w:t>
      </w:r>
    </w:p>
    <w:p w14:paraId="28A1C48C" w14:textId="77777777" w:rsidR="00B1425D" w:rsidRPr="00C846D2" w:rsidRDefault="00357D8A" w:rsidP="00357D8A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9 </w:t>
      </w:r>
      <w:r w:rsidR="00B1425D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B1425D" w:rsidRPr="00C846D2">
        <w:rPr>
          <w:rFonts w:ascii="Times New Roman" w:hAnsi="Times New Roman" w:cs="Times New Roman"/>
          <w:b/>
          <w:bCs/>
          <w:sz w:val="20"/>
          <w:szCs w:val="20"/>
          <w:u w:val="single"/>
        </w:rPr>
        <w:t>affaires financières</w:t>
      </w:r>
      <w:r w:rsidR="00B1425D" w:rsidRPr="00C846D2">
        <w:rPr>
          <w:rFonts w:ascii="Times New Roman" w:hAnsi="Times New Roman" w:cs="Times New Roman"/>
          <w:b/>
          <w:bCs/>
          <w:sz w:val="20"/>
          <w:szCs w:val="20"/>
        </w:rPr>
        <w:t> :</w:t>
      </w:r>
    </w:p>
    <w:p w14:paraId="5ED6232A" w14:textId="48E0E1F5" w:rsidR="00357D8A" w:rsidRPr="00C846D2" w:rsidRDefault="00B1425D" w:rsidP="00800A3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357D8A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Compte de gestion du receveur exercice 2024 :</w:t>
      </w:r>
    </w:p>
    <w:p w14:paraId="52ACCBA0" w14:textId="22A81F55" w:rsidR="00357D8A" w:rsidRPr="00C846D2" w:rsidRDefault="00357D8A" w:rsidP="00800A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Madame le Maire donne lecture au conseil municipal du compte de gestion établi par Monsieur le Trésorier principal pour l’exercice 2024. Madame le Maire confirme que le montant des sommes à recouvrer et des mandats émis est conforme à la comptabilité administrative de la commune.</w:t>
      </w:r>
    </w:p>
    <w:p w14:paraId="331D163A" w14:textId="18FD2F70" w:rsidR="00357D8A" w:rsidRPr="00C846D2" w:rsidRDefault="00357D8A" w:rsidP="00800A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Après échanges, le conseil municipal approuve à l’unanimité le compte de gestion exercice 2024.</w:t>
      </w:r>
    </w:p>
    <w:p w14:paraId="1990AFB2" w14:textId="1AF8AE82" w:rsidR="00357D8A" w:rsidRPr="00C846D2" w:rsidRDefault="00B1425D" w:rsidP="00800A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ab/>
        <w:t>-</w:t>
      </w:r>
      <w:r w:rsidR="00357D8A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Compte administratif 2024 : </w:t>
      </w:r>
    </w:p>
    <w:p w14:paraId="79CF739C" w14:textId="56F1AA76" w:rsidR="002D703E" w:rsidRPr="00C846D2" w:rsidRDefault="00357D8A" w:rsidP="00800A30">
      <w:pPr>
        <w:spacing w:after="0"/>
        <w:jc w:val="both"/>
        <w:rPr>
          <w:rFonts w:ascii="Times New Roman" w:hAnsi="Times New Roman" w:cs="Times New Roman"/>
          <w:color w:val="806000" w:themeColor="accent4" w:themeShade="80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Madame le Maire ne participe pas aux débats. Monsieur Jacques Dubois présente les résultats</w:t>
      </w:r>
      <w:r w:rsidR="002D703E" w:rsidRPr="00C846D2">
        <w:rPr>
          <w:rFonts w:ascii="Times New Roman" w:hAnsi="Times New Roman" w:cs="Times New Roman"/>
          <w:sz w:val="20"/>
          <w:szCs w:val="20"/>
        </w:rPr>
        <w:t> :</w:t>
      </w:r>
      <w:r w:rsidRPr="00C846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3178B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Section fonctionnement </w:t>
      </w:r>
    </w:p>
    <w:p w14:paraId="73FAEA50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846D2">
        <w:rPr>
          <w:rFonts w:ascii="Times New Roman" w:hAnsi="Times New Roman" w:cs="Times New Roman"/>
          <w:sz w:val="20"/>
          <w:szCs w:val="20"/>
          <w:u w:val="single"/>
        </w:rPr>
        <w:t xml:space="preserve">Recettes </w:t>
      </w:r>
    </w:p>
    <w:p w14:paraId="7BFBEF74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Le niveau des recettes est en diminution du fait d’une baisse de la location de la salle polyvalente et du fléchissement de la dotation de péréquation. </w:t>
      </w:r>
    </w:p>
    <w:p w14:paraId="0B1E20AB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Soit 137791.75 pour 2024 contre 144374.10 pour l’exercice 2023.</w:t>
      </w:r>
    </w:p>
    <w:p w14:paraId="1DD7E669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846D2">
        <w:rPr>
          <w:rFonts w:ascii="Times New Roman" w:hAnsi="Times New Roman" w:cs="Times New Roman"/>
          <w:sz w:val="20"/>
          <w:szCs w:val="20"/>
          <w:u w:val="single"/>
        </w:rPr>
        <w:t xml:space="preserve">Dépenses </w:t>
      </w:r>
    </w:p>
    <w:p w14:paraId="19D0202A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2024 : 127305.64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>2023 : 112378.34 €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</w:p>
    <w:p w14:paraId="1EF8F840" w14:textId="3A8EF815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Les frais de personnel sont en légère hausse de 39927€ à 42632€ (octroi d’une prime pouvoir d’achat et recensement).</w:t>
      </w:r>
    </w:p>
    <w:p w14:paraId="505861FA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L’électricité reste un pôle important 5000€.</w:t>
      </w:r>
    </w:p>
    <w:p w14:paraId="69B38C88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Section d’investissement</w:t>
      </w:r>
    </w:p>
    <w:p w14:paraId="28234002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Dépenses d’investissement sont en augmentation notamment concernant la voirie. </w:t>
      </w:r>
    </w:p>
    <w:p w14:paraId="6B5B5734" w14:textId="77777777" w:rsidR="002D703E" w:rsidRPr="00C846D2" w:rsidRDefault="002D703E" w:rsidP="00800A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L’excédent global de clôture est correct. </w:t>
      </w:r>
    </w:p>
    <w:p w14:paraId="7F8B6D4E" w14:textId="22ED52C2" w:rsidR="004F3AB7" w:rsidRPr="00C846D2" w:rsidRDefault="002D703E" w:rsidP="004F3A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Endettement faible avec un emprunt qui a pour échéance 2027.</w:t>
      </w:r>
    </w:p>
    <w:p w14:paraId="4B9D0CA9" w14:textId="13075BA2" w:rsidR="00357D8A" w:rsidRPr="00C846D2" w:rsidRDefault="00357D8A" w:rsidP="004F3AB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Taux d’imposition </w:t>
      </w:r>
      <w:r w:rsidR="00B1425D" w:rsidRPr="00C846D2">
        <w:rPr>
          <w:rFonts w:ascii="Times New Roman" w:hAnsi="Times New Roman" w:cs="Times New Roman"/>
          <w:b/>
          <w:bCs/>
          <w:sz w:val="20"/>
          <w:szCs w:val="20"/>
        </w:rPr>
        <w:t>2025 :</w:t>
      </w:r>
    </w:p>
    <w:p w14:paraId="16E59D8C" w14:textId="77777777" w:rsidR="00D3324A" w:rsidRPr="00C846D2" w:rsidRDefault="00D3324A" w:rsidP="004F3AB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Madame le maire rappelle la situation financière de la commune arrêtée au 31 Décembre 2024.</w:t>
      </w:r>
    </w:p>
    <w:p w14:paraId="01D9BFA8" w14:textId="77777777" w:rsidR="00D3324A" w:rsidRPr="00C846D2" w:rsidRDefault="00D3324A" w:rsidP="004F3A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Elle présente la situation financière 2025 en tenant compte des nouvelles données notamment de la revalorisation des bases de 1.7%.</w:t>
      </w:r>
    </w:p>
    <w:p w14:paraId="199A4190" w14:textId="59CEB677" w:rsidR="00D3324A" w:rsidRPr="00C846D2" w:rsidRDefault="00D3324A" w:rsidP="00D332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Elle </w:t>
      </w:r>
      <w:r w:rsidR="00407948" w:rsidRPr="00C846D2">
        <w:rPr>
          <w:rFonts w:ascii="Times New Roman" w:hAnsi="Times New Roman" w:cs="Times New Roman"/>
          <w:sz w:val="20"/>
          <w:szCs w:val="20"/>
        </w:rPr>
        <w:t>indique</w:t>
      </w:r>
      <w:r w:rsidRPr="00C846D2">
        <w:rPr>
          <w:rFonts w:ascii="Times New Roman" w:hAnsi="Times New Roman" w:cs="Times New Roman"/>
          <w:sz w:val="20"/>
          <w:szCs w:val="20"/>
        </w:rPr>
        <w:t xml:space="preserve"> que l’obligation faite aux communes d’opter pour le compte financier unique (CFU) est sans contrepartie financière de l’Etat. La mise en œuvre du CFU s’élève à 840€ la première année. La maintenance sera d’environ 456€ pour chaque exercice.</w:t>
      </w:r>
    </w:p>
    <w:p w14:paraId="4DD1E743" w14:textId="77777777" w:rsidR="00D3324A" w:rsidRPr="00C846D2" w:rsidRDefault="00D3324A" w:rsidP="00D3324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Compte tenu de cet élément, le conseil municipal après échanges et discussion, décide à l’unanimité, une augmentation de la taxe d’habitation de 7.34 à 7.87%.</w:t>
      </w:r>
    </w:p>
    <w:p w14:paraId="0BC9D6AD" w14:textId="77777777" w:rsidR="00D3324A" w:rsidRPr="00C846D2" w:rsidRDefault="00D3324A" w:rsidP="00D3324A">
      <w:pPr>
        <w:pStyle w:val="Paragraphedeliste"/>
        <w:spacing w:after="0" w:line="254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Taxe foncière bâtie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>30.62</w:t>
      </w:r>
    </w:p>
    <w:p w14:paraId="593D4F09" w14:textId="12B9F5F6" w:rsidR="00D3324A" w:rsidRPr="00C846D2" w:rsidRDefault="00D3324A" w:rsidP="00D3324A">
      <w:pPr>
        <w:pStyle w:val="Paragraphedeliste"/>
        <w:spacing w:after="0" w:line="254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Taxe foncière non bâtie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>72.04</w:t>
      </w:r>
    </w:p>
    <w:p w14:paraId="72E923E9" w14:textId="2EA881C4" w:rsidR="00B1425D" w:rsidRPr="00C846D2" w:rsidRDefault="00D3324A" w:rsidP="004F3AB7">
      <w:pPr>
        <w:pStyle w:val="Paragraphedeliste"/>
        <w:spacing w:after="0" w:line="254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Taxe d’habitation </w:t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</w:r>
      <w:r w:rsidRPr="00C846D2">
        <w:rPr>
          <w:rFonts w:ascii="Times New Roman" w:hAnsi="Times New Roman" w:cs="Times New Roman"/>
          <w:sz w:val="20"/>
          <w:szCs w:val="20"/>
        </w:rPr>
        <w:tab/>
        <w:t xml:space="preserve"> 7.87</w:t>
      </w:r>
    </w:p>
    <w:p w14:paraId="291C264C" w14:textId="76F95ED9" w:rsidR="00EA2500" w:rsidRPr="00C846D2" w:rsidRDefault="00B1425D" w:rsidP="00EA2500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Affectation du résultat</w:t>
      </w:r>
      <w:r w:rsidRPr="00C846D2">
        <w:rPr>
          <w:rFonts w:ascii="Times New Roman" w:hAnsi="Times New Roman" w:cs="Times New Roman"/>
          <w:sz w:val="20"/>
          <w:szCs w:val="20"/>
        </w:rPr>
        <w:t> :</w:t>
      </w:r>
    </w:p>
    <w:p w14:paraId="37F6083A" w14:textId="65BB54FB" w:rsidR="00EA2500" w:rsidRPr="00C846D2" w:rsidRDefault="00793F5D" w:rsidP="00EA2500">
      <w:pPr>
        <w:pStyle w:val="Corpsdetexte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 xml:space="preserve">Le conseil municipal, après avoir entendu </w:t>
      </w:r>
      <w:r w:rsidR="00CC7F8F" w:rsidRPr="00C846D2">
        <w:rPr>
          <w:rFonts w:ascii="Times New Roman" w:hAnsi="Times New Roman" w:cs="Times New Roman"/>
          <w:b w:val="0"/>
          <w:bCs w:val="0"/>
        </w:rPr>
        <w:t xml:space="preserve">le C. A de l’exercice </w:t>
      </w:r>
      <w:r w:rsidR="004F3AB7" w:rsidRPr="00C846D2">
        <w:rPr>
          <w:rFonts w:ascii="Times New Roman" w:hAnsi="Times New Roman" w:cs="Times New Roman"/>
          <w:b w:val="0"/>
          <w:bCs w:val="0"/>
        </w:rPr>
        <w:t>2024,</w:t>
      </w:r>
      <w:r w:rsidR="00CC7F8F" w:rsidRPr="00C846D2">
        <w:rPr>
          <w:rFonts w:ascii="Times New Roman" w:hAnsi="Times New Roman" w:cs="Times New Roman"/>
          <w:b w:val="0"/>
          <w:bCs w:val="0"/>
        </w:rPr>
        <w:t xml:space="preserve"> d</w:t>
      </w:r>
      <w:r w:rsidR="00EA2500" w:rsidRPr="00C846D2">
        <w:rPr>
          <w:rFonts w:ascii="Times New Roman" w:hAnsi="Times New Roman" w:cs="Times New Roman"/>
          <w:b w:val="0"/>
          <w:bCs w:val="0"/>
        </w:rPr>
        <w:t>écide à l’</w:t>
      </w:r>
      <w:r w:rsidRPr="00C846D2">
        <w:rPr>
          <w:rFonts w:ascii="Times New Roman" w:hAnsi="Times New Roman" w:cs="Times New Roman"/>
          <w:b w:val="0"/>
          <w:bCs w:val="0"/>
        </w:rPr>
        <w:t>unanimité</w:t>
      </w:r>
      <w:r w:rsidR="00EA2500" w:rsidRPr="00C846D2">
        <w:rPr>
          <w:rFonts w:ascii="Times New Roman" w:hAnsi="Times New Roman" w:cs="Times New Roman"/>
          <w:b w:val="0"/>
          <w:bCs w:val="0"/>
        </w:rPr>
        <w:t xml:space="preserve"> d’affecter le résultat cumulé de la section de fonctionnement comme suit : </w:t>
      </w:r>
    </w:p>
    <w:p w14:paraId="74A67202" w14:textId="77777777" w:rsidR="00EA2500" w:rsidRPr="00C846D2" w:rsidRDefault="00EA2500" w:rsidP="00EA250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  <w:sectPr w:rsidR="00EA2500" w:rsidRPr="00C846D2">
          <w:pgSz w:w="11900" w:h="16840"/>
          <w:pgMar w:top="1420" w:right="1417" w:bottom="280" w:left="1417" w:header="720" w:footer="720" w:gutter="0"/>
          <w:cols w:space="720"/>
        </w:sectPr>
      </w:pPr>
    </w:p>
    <w:p w14:paraId="3070A7DF" w14:textId="7087C1BD" w:rsidR="00EA2500" w:rsidRPr="00C846D2" w:rsidRDefault="00EA2500" w:rsidP="00EA2500">
      <w:pPr>
        <w:pStyle w:val="Corpsdetexte"/>
        <w:spacing w:before="95" w:line="302" w:lineRule="auto"/>
        <w:ind w:right="38"/>
        <w:rPr>
          <w:rFonts w:ascii="Times New Roman" w:hAnsi="Times New Roman" w:cs="Times New Roman"/>
          <w:b w:val="0"/>
          <w:bCs w:val="0"/>
          <w:color w:val="010202"/>
          <w:spacing w:val="-3"/>
        </w:rPr>
      </w:pPr>
      <w:r w:rsidRPr="00C846D2">
        <w:rPr>
          <w:rFonts w:ascii="Times New Roman" w:hAnsi="Times New Roman" w:cs="Times New Roman"/>
          <w:b w:val="0"/>
          <w:bCs w:val="0"/>
          <w:color w:val="010202"/>
        </w:rPr>
        <w:t>1° Couverture du besoin de financement de l'investissement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40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(inscription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3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au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3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1068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au</w:t>
      </w:r>
      <w:r w:rsidR="004F3AB7" w:rsidRPr="00C846D2">
        <w:rPr>
          <w:rFonts w:ascii="Times New Roman" w:hAnsi="Times New Roman" w:cs="Times New Roman"/>
          <w:b w:val="0"/>
          <w:bCs w:val="0"/>
          <w:color w:val="010202"/>
          <w:spacing w:val="-3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BP)</w:t>
      </w:r>
      <w:r w:rsidR="00793F5D" w:rsidRPr="00C846D2">
        <w:rPr>
          <w:rFonts w:ascii="Times New Roman" w:hAnsi="Times New Roman" w:cs="Times New Roman"/>
          <w:b w:val="0"/>
          <w:bCs w:val="0"/>
          <w:color w:val="010202"/>
        </w:rPr>
        <w:t> : 25660.49 €</w:t>
      </w:r>
    </w:p>
    <w:p w14:paraId="511366C7" w14:textId="79296E17" w:rsidR="00EA2500" w:rsidRPr="00C846D2" w:rsidRDefault="00EA2500" w:rsidP="002918F9">
      <w:pPr>
        <w:pStyle w:val="Corpsdetexte"/>
        <w:tabs>
          <w:tab w:val="left" w:pos="7304"/>
        </w:tabs>
        <w:spacing w:before="79"/>
        <w:rPr>
          <w:rFonts w:ascii="Times New Roman" w:hAnsi="Times New Roman" w:cs="Times New Roman"/>
          <w:b w:val="0"/>
          <w:bCs w:val="0"/>
          <w:color w:val="010202"/>
          <w:spacing w:val="-4"/>
        </w:rPr>
      </w:pPr>
      <w:r w:rsidRPr="00C846D2">
        <w:rPr>
          <w:rFonts w:ascii="Times New Roman" w:hAnsi="Times New Roman" w:cs="Times New Roman"/>
          <w:b w:val="0"/>
          <w:bCs w:val="0"/>
          <w:color w:val="010202"/>
        </w:rPr>
        <w:t>2°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7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Affectation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complémentaire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7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en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2"/>
        </w:rPr>
        <w:t>réserves</w:t>
      </w:r>
      <w:r w:rsidR="00793F5D" w:rsidRPr="00C846D2">
        <w:rPr>
          <w:rFonts w:ascii="Times New Roman" w:hAnsi="Times New Roman" w:cs="Times New Roman"/>
          <w:b w:val="0"/>
          <w:bCs w:val="0"/>
          <w:color w:val="010202"/>
          <w:spacing w:val="-2"/>
        </w:rPr>
        <w:t> :</w:t>
      </w:r>
      <w:r w:rsidR="00793F5D" w:rsidRPr="00C846D2">
        <w:rPr>
          <w:rFonts w:ascii="Times New Roman" w:hAnsi="Times New Roman" w:cs="Times New Roman"/>
          <w:b w:val="0"/>
          <w:bCs w:val="0"/>
          <w:color w:val="010202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4"/>
        </w:rPr>
        <w:t>0,00</w:t>
      </w:r>
    </w:p>
    <w:p w14:paraId="2AD0872E" w14:textId="77777777" w:rsidR="002918F9" w:rsidRPr="00C846D2" w:rsidRDefault="002918F9" w:rsidP="002918F9">
      <w:pPr>
        <w:pStyle w:val="Corpsdetexte"/>
        <w:spacing w:line="312" w:lineRule="auto"/>
        <w:ind w:right="38"/>
        <w:rPr>
          <w:rFonts w:ascii="Times New Roman" w:hAnsi="Times New Roman" w:cs="Times New Roman"/>
          <w:b w:val="0"/>
          <w:bCs w:val="0"/>
          <w:color w:val="010202"/>
        </w:rPr>
      </w:pPr>
      <w:r w:rsidRPr="00C846D2">
        <w:rPr>
          <w:rFonts w:ascii="Times New Roman" w:hAnsi="Times New Roman" w:cs="Times New Roman"/>
          <w:b w:val="0"/>
          <w:bCs w:val="0"/>
          <w:color w:val="010202"/>
        </w:rPr>
        <w:t>3°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Restes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sur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excédents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de</w:t>
      </w:r>
      <w:r w:rsidRPr="00C846D2">
        <w:rPr>
          <w:rFonts w:ascii="Times New Roman" w:hAnsi="Times New Roman" w:cs="Times New Roman"/>
          <w:b w:val="0"/>
          <w:bCs w:val="0"/>
          <w:color w:val="010202"/>
          <w:spacing w:val="-5"/>
        </w:rPr>
        <w:t xml:space="preserve"> </w:t>
      </w:r>
      <w:r w:rsidRPr="00C846D2">
        <w:rPr>
          <w:rFonts w:ascii="Times New Roman" w:hAnsi="Times New Roman" w:cs="Times New Roman"/>
          <w:b w:val="0"/>
          <w:bCs w:val="0"/>
          <w:color w:val="010202"/>
        </w:rPr>
        <w:t>fonctionnement : 137444.84 €</w:t>
      </w:r>
    </w:p>
    <w:p w14:paraId="457168DC" w14:textId="77777777" w:rsidR="002918F9" w:rsidRPr="00C846D2" w:rsidRDefault="002918F9" w:rsidP="002918F9">
      <w:pPr>
        <w:pStyle w:val="Corpsdetexte"/>
        <w:tabs>
          <w:tab w:val="left" w:pos="7304"/>
        </w:tabs>
        <w:spacing w:before="79"/>
        <w:rPr>
          <w:rFonts w:ascii="Times New Roman" w:hAnsi="Times New Roman" w:cs="Times New Roman"/>
          <w:b w:val="0"/>
          <w:bCs w:val="0"/>
        </w:rPr>
      </w:pPr>
    </w:p>
    <w:p w14:paraId="68BFA2E4" w14:textId="77777777" w:rsidR="00B857CF" w:rsidRPr="00C846D2" w:rsidRDefault="00B857CF" w:rsidP="002918F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B857CF" w:rsidRPr="00C846D2">
          <w:type w:val="continuous"/>
          <w:pgSz w:w="11900" w:h="16840"/>
          <w:pgMar w:top="1660" w:right="1417" w:bottom="280" w:left="1417" w:header="720" w:footer="720" w:gutter="0"/>
          <w:cols w:num="2" w:space="720" w:equalWidth="0">
            <w:col w:w="7692" w:space="40"/>
            <w:col w:w="1334"/>
          </w:cols>
        </w:sectPr>
      </w:pPr>
    </w:p>
    <w:p w14:paraId="1113478F" w14:textId="09ADAD8F" w:rsidR="00B857CF" w:rsidRPr="00C846D2" w:rsidRDefault="002918F9" w:rsidP="002918F9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B857CF" w:rsidRPr="00C846D2" w:rsidSect="00B857CF">
          <w:type w:val="continuous"/>
          <w:pgSz w:w="11900" w:h="16840"/>
          <w:pgMar w:top="1660" w:right="1417" w:bottom="280" w:left="1417" w:header="720" w:footer="720" w:gutter="0"/>
          <w:cols w:space="720"/>
        </w:sect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Vote du budget</w:t>
      </w:r>
      <w:r w:rsidR="00B857CF" w:rsidRPr="00C846D2">
        <w:rPr>
          <w:rFonts w:ascii="Times New Roman" w:hAnsi="Times New Roman" w:cs="Times New Roman"/>
          <w:b/>
          <w:bCs/>
          <w:sz w:val="20"/>
          <w:szCs w:val="20"/>
        </w:rPr>
        <w:t xml:space="preserve"> primitif</w:t>
      </w:r>
    </w:p>
    <w:p w14:paraId="66413DE3" w14:textId="77777777" w:rsidR="002918F9" w:rsidRPr="00C846D2" w:rsidRDefault="002918F9" w:rsidP="002918F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Section fonctionnement</w:t>
      </w:r>
    </w:p>
    <w:p w14:paraId="6FF02C2A" w14:textId="77777777" w:rsidR="002918F9" w:rsidRPr="00C846D2" w:rsidRDefault="002918F9" w:rsidP="002918F9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846D2">
        <w:rPr>
          <w:rFonts w:ascii="Times New Roman" w:hAnsi="Times New Roman" w:cs="Times New Roman"/>
          <w:sz w:val="20"/>
          <w:szCs w:val="20"/>
          <w:u w:val="single"/>
        </w:rPr>
        <w:t xml:space="preserve">Recettes </w:t>
      </w:r>
    </w:p>
    <w:p w14:paraId="6BDB4D61" w14:textId="77777777" w:rsidR="002918F9" w:rsidRPr="00C846D2" w:rsidRDefault="002918F9" w:rsidP="002918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>Le niveau de recettes reste stable car les dotations sont quasi identiques à noter une légère hausse de la taxe d’habitation de 7.34 à 7.87%.</w:t>
      </w:r>
    </w:p>
    <w:p w14:paraId="57346179" w14:textId="77777777" w:rsidR="002918F9" w:rsidRPr="00C846D2" w:rsidRDefault="002918F9" w:rsidP="002918F9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846D2">
        <w:rPr>
          <w:rFonts w:ascii="Times New Roman" w:hAnsi="Times New Roman" w:cs="Times New Roman"/>
          <w:sz w:val="20"/>
          <w:szCs w:val="20"/>
          <w:u w:val="single"/>
        </w:rPr>
        <w:t xml:space="preserve">Dépenses </w:t>
      </w:r>
    </w:p>
    <w:p w14:paraId="0F8C33B4" w14:textId="77777777" w:rsidR="002918F9" w:rsidRPr="00C846D2" w:rsidRDefault="002918F9" w:rsidP="00B857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Recours au service de remplacement du CGCT pour 3 mois (remplacement de l’agent titulaire parti en disponibilité). </w:t>
      </w:r>
    </w:p>
    <w:p w14:paraId="10A84494" w14:textId="77777777" w:rsidR="002918F9" w:rsidRPr="00C846D2" w:rsidRDefault="002918F9" w:rsidP="00B857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Section d’investissement</w:t>
      </w:r>
    </w:p>
    <w:p w14:paraId="225BA07C" w14:textId="77777777" w:rsidR="002918F9" w:rsidRPr="00C846D2" w:rsidRDefault="002918F9" w:rsidP="00B857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Le niveau d’investissement est faible cette année. Pas de besoins importants recensés. </w:t>
      </w:r>
    </w:p>
    <w:p w14:paraId="302869CC" w14:textId="77777777" w:rsidR="002918F9" w:rsidRPr="00C846D2" w:rsidRDefault="002918F9" w:rsidP="00B857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46D2">
        <w:rPr>
          <w:rFonts w:ascii="Times New Roman" w:hAnsi="Times New Roman" w:cs="Times New Roman"/>
          <w:sz w:val="20"/>
          <w:szCs w:val="20"/>
        </w:rPr>
        <w:t xml:space="preserve">Pas de nouvel endettement sur cet exercice. </w:t>
      </w:r>
    </w:p>
    <w:p w14:paraId="3271EA08" w14:textId="77777777" w:rsidR="002918F9" w:rsidRPr="00C846D2" w:rsidRDefault="002918F9" w:rsidP="00B857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46D2">
        <w:rPr>
          <w:rFonts w:ascii="Times New Roman" w:hAnsi="Times New Roman" w:cs="Times New Roman"/>
          <w:b/>
          <w:bCs/>
          <w:sz w:val="20"/>
          <w:szCs w:val="20"/>
        </w:rPr>
        <w:t>Après discussion, le conseil municipal approuve à l’unanimité le budget primitif 2025</w:t>
      </w:r>
    </w:p>
    <w:p w14:paraId="76FFA3FF" w14:textId="77777777" w:rsidR="008C08E2" w:rsidRPr="00C846D2" w:rsidRDefault="008C08E2" w:rsidP="00B857CF">
      <w:pPr>
        <w:pStyle w:val="Corpsdetexte"/>
        <w:spacing w:line="312" w:lineRule="auto"/>
        <w:ind w:right="38"/>
        <w:jc w:val="both"/>
        <w:rPr>
          <w:rFonts w:ascii="Times New Roman" w:hAnsi="Times New Roman" w:cs="Times New Roman"/>
          <w:color w:val="010202"/>
          <w:u w:val="single"/>
        </w:rPr>
      </w:pPr>
    </w:p>
    <w:p w14:paraId="572C14AA" w14:textId="3413CF2C" w:rsidR="002B788D" w:rsidRPr="00C846D2" w:rsidRDefault="002B788D" w:rsidP="00B857CF">
      <w:pPr>
        <w:pStyle w:val="Corpsdetexte"/>
        <w:spacing w:line="312" w:lineRule="auto"/>
        <w:ind w:right="38"/>
        <w:jc w:val="both"/>
        <w:rPr>
          <w:rFonts w:ascii="Times New Roman" w:hAnsi="Times New Roman" w:cs="Times New Roman"/>
          <w:color w:val="010202"/>
          <w:u w:val="single"/>
        </w:rPr>
      </w:pPr>
      <w:r w:rsidRPr="00C846D2">
        <w:rPr>
          <w:rFonts w:ascii="Times New Roman" w:hAnsi="Times New Roman" w:cs="Times New Roman"/>
          <w:color w:val="010202"/>
          <w:u w:val="single"/>
        </w:rPr>
        <w:lastRenderedPageBreak/>
        <w:t>10 Convention relative à la médecine préventive</w:t>
      </w:r>
    </w:p>
    <w:p w14:paraId="51219CD7" w14:textId="77777777" w:rsidR="002B788D" w:rsidRPr="00C846D2" w:rsidRDefault="002B788D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>La commune doit disposer pour ses agents d’un service de médecine préventive. La commune a adhéré au service proposé par le Centre de gestion (CDG19) qui, dans le cadre de l’article L452-47 du CGFP a conventionné avec le service prévention santé travail Corrèze-Dordogne -SPST 19 24. De nouvelles modalités de tarification sont entrées en vigueur au 1</w:t>
      </w:r>
      <w:r w:rsidRPr="00C846D2">
        <w:rPr>
          <w:rFonts w:ascii="Times New Roman" w:hAnsi="Times New Roman" w:cs="Times New Roman"/>
          <w:b w:val="0"/>
          <w:bCs w:val="0"/>
          <w:vertAlign w:val="superscript"/>
        </w:rPr>
        <w:t>er</w:t>
      </w:r>
      <w:r w:rsidRPr="00C846D2">
        <w:rPr>
          <w:rFonts w:ascii="Times New Roman" w:hAnsi="Times New Roman" w:cs="Times New Roman"/>
          <w:b w:val="0"/>
          <w:bCs w:val="0"/>
        </w:rPr>
        <w:t xml:space="preserve"> janvier 2024. Madame le Maire en donne lecture. Il convient de délibérer à nouveau.</w:t>
      </w:r>
    </w:p>
    <w:p w14:paraId="118AD134" w14:textId="1397ECCB" w:rsidR="002B788D" w:rsidRPr="00C846D2" w:rsidRDefault="002B788D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 xml:space="preserve">Après discussion, le conseil municipal décidé à l’unanimité d’adhérer à la nouvelle convention et d’autoriser Madame le Maire à </w:t>
      </w:r>
      <w:r w:rsidR="008C08E2" w:rsidRPr="00C846D2">
        <w:rPr>
          <w:rFonts w:ascii="Times New Roman" w:hAnsi="Times New Roman" w:cs="Times New Roman"/>
          <w:b w:val="0"/>
          <w:bCs w:val="0"/>
        </w:rPr>
        <w:t xml:space="preserve">la </w:t>
      </w:r>
      <w:r w:rsidRPr="00C846D2">
        <w:rPr>
          <w:rFonts w:ascii="Times New Roman" w:hAnsi="Times New Roman" w:cs="Times New Roman"/>
          <w:b w:val="0"/>
          <w:bCs w:val="0"/>
        </w:rPr>
        <w:t>signer.</w:t>
      </w:r>
    </w:p>
    <w:p w14:paraId="19813ADD" w14:textId="44DA9F38" w:rsidR="002B788D" w:rsidRPr="00C846D2" w:rsidRDefault="002B788D" w:rsidP="00B857CF">
      <w:pPr>
        <w:pStyle w:val="Corpsdetexte"/>
        <w:spacing w:before="0"/>
        <w:jc w:val="both"/>
        <w:rPr>
          <w:rFonts w:ascii="Times New Roman" w:hAnsi="Times New Roman" w:cs="Times New Roman"/>
          <w:u w:val="single"/>
        </w:rPr>
      </w:pPr>
      <w:r w:rsidRPr="00C846D2">
        <w:rPr>
          <w:rFonts w:ascii="Times New Roman" w:hAnsi="Times New Roman" w:cs="Times New Roman"/>
          <w:u w:val="single"/>
        </w:rPr>
        <w:t xml:space="preserve">11 – Questions diverses </w:t>
      </w:r>
    </w:p>
    <w:p w14:paraId="121B017C" w14:textId="4663F0A7" w:rsidR="002B788D" w:rsidRPr="00C846D2" w:rsidRDefault="002B788D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>Madame le Maire fait un rapide compte-rendu des réunions auxquelles elle a participé : Réunion cantonale à Gros Chastang, conférence des Maires</w:t>
      </w:r>
      <w:r w:rsidR="00581C16" w:rsidRPr="00C846D2">
        <w:rPr>
          <w:rFonts w:ascii="Times New Roman" w:hAnsi="Times New Roman" w:cs="Times New Roman"/>
          <w:b w:val="0"/>
          <w:bCs w:val="0"/>
        </w:rPr>
        <w:t>.</w:t>
      </w:r>
    </w:p>
    <w:p w14:paraId="03140665" w14:textId="2D58DB3B" w:rsidR="008C08E2" w:rsidRPr="00C846D2" w:rsidRDefault="008C08E2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>Réunion publique : comme prévu au terme de la réunion publique du 20 mars dernier, la prochaine RP aura lieu le jeudi 26 juin à 19 h 30 à la salle polyvalente.</w:t>
      </w:r>
    </w:p>
    <w:p w14:paraId="34C82214" w14:textId="4D4B0219" w:rsidR="00581C16" w:rsidRPr="00C846D2" w:rsidRDefault="00581C16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>Joël Dumond fait part de l’avancement du changement de lampes de l’éclairage public.</w:t>
      </w:r>
    </w:p>
    <w:p w14:paraId="519C59F7" w14:textId="77777777" w:rsidR="00AC6880" w:rsidRPr="00C846D2" w:rsidRDefault="00AC6880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</w:p>
    <w:p w14:paraId="2E72D61D" w14:textId="5E2BE1BD" w:rsidR="00581C16" w:rsidRPr="00C846D2" w:rsidRDefault="00581C16" w:rsidP="00B857CF">
      <w:pPr>
        <w:pStyle w:val="Corpsdetexte"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C846D2">
        <w:rPr>
          <w:rFonts w:ascii="Times New Roman" w:hAnsi="Times New Roman" w:cs="Times New Roman"/>
          <w:b w:val="0"/>
          <w:bCs w:val="0"/>
        </w:rPr>
        <w:t>La séance est levée à 21 h 30</w:t>
      </w:r>
    </w:p>
    <w:p w14:paraId="58C35B50" w14:textId="77777777" w:rsidR="002B788D" w:rsidRPr="00C846D2" w:rsidRDefault="002B788D" w:rsidP="00B857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AFA7E3" w14:textId="77777777" w:rsidR="002B788D" w:rsidRPr="00C846D2" w:rsidRDefault="002B788D" w:rsidP="00B857C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5411AA" w14:textId="5992F436" w:rsidR="002B788D" w:rsidRPr="00B857CF" w:rsidRDefault="002B788D" w:rsidP="002B788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2B788D" w:rsidRPr="00B857CF" w:rsidSect="00B857CF">
          <w:type w:val="continuous"/>
          <w:pgSz w:w="11900" w:h="16840"/>
          <w:pgMar w:top="1134" w:right="1418" w:bottom="1134" w:left="1418" w:header="720" w:footer="720" w:gutter="0"/>
          <w:cols w:space="40"/>
          <w:docGrid w:linePitch="299"/>
        </w:sectPr>
      </w:pPr>
    </w:p>
    <w:p w14:paraId="178E3F80" w14:textId="77777777" w:rsidR="004F3AB7" w:rsidRPr="004F3AB7" w:rsidRDefault="004F3AB7" w:rsidP="00EA2500">
      <w:pPr>
        <w:pStyle w:val="Corpsdetexte"/>
        <w:spacing w:line="312" w:lineRule="auto"/>
        <w:ind w:right="38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</w:p>
    <w:p w14:paraId="08C286CC" w14:textId="77777777" w:rsidR="00B1425D" w:rsidRPr="00B1425D" w:rsidRDefault="00B1425D" w:rsidP="00B1425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B1425D" w:rsidRPr="00B1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092"/>
    <w:multiLevelType w:val="hybridMultilevel"/>
    <w:tmpl w:val="12943AFA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7997EC8"/>
    <w:multiLevelType w:val="hybridMultilevel"/>
    <w:tmpl w:val="2334F870"/>
    <w:lvl w:ilvl="0" w:tplc="C2860ACA">
      <w:start w:val="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53962396">
    <w:abstractNumId w:val="1"/>
  </w:num>
  <w:num w:numId="2" w16cid:durableId="17723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89"/>
    <w:rsid w:val="0008287F"/>
    <w:rsid w:val="002918F9"/>
    <w:rsid w:val="002B788D"/>
    <w:rsid w:val="002C2419"/>
    <w:rsid w:val="002D703E"/>
    <w:rsid w:val="003460B9"/>
    <w:rsid w:val="00357D8A"/>
    <w:rsid w:val="00407948"/>
    <w:rsid w:val="00475C22"/>
    <w:rsid w:val="004F3AB7"/>
    <w:rsid w:val="005678F5"/>
    <w:rsid w:val="00581C16"/>
    <w:rsid w:val="005E3589"/>
    <w:rsid w:val="00621FC0"/>
    <w:rsid w:val="00793F5D"/>
    <w:rsid w:val="00800A30"/>
    <w:rsid w:val="0080246A"/>
    <w:rsid w:val="008C08E2"/>
    <w:rsid w:val="00912160"/>
    <w:rsid w:val="00925A55"/>
    <w:rsid w:val="00951367"/>
    <w:rsid w:val="00AC6880"/>
    <w:rsid w:val="00B1052D"/>
    <w:rsid w:val="00B1425D"/>
    <w:rsid w:val="00B857CF"/>
    <w:rsid w:val="00C34A37"/>
    <w:rsid w:val="00C579DD"/>
    <w:rsid w:val="00C846D2"/>
    <w:rsid w:val="00CC7F8F"/>
    <w:rsid w:val="00D3324A"/>
    <w:rsid w:val="00D74AE3"/>
    <w:rsid w:val="00DF4940"/>
    <w:rsid w:val="00EA2500"/>
    <w:rsid w:val="00E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88DE"/>
  <w15:chartTrackingRefBased/>
  <w15:docId w15:val="{0430C113-C876-45D3-BBDC-1E558CA9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25D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qFormat/>
    <w:rsid w:val="00EA2500"/>
    <w:pPr>
      <w:widowControl w:val="0"/>
      <w:autoSpaceDE w:val="0"/>
      <w:autoSpaceDN w:val="0"/>
      <w:spacing w:before="63"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EA2500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Mairie PANDRIGNES</cp:lastModifiedBy>
  <cp:revision>2</cp:revision>
  <cp:lastPrinted>2025-04-14T10:05:00Z</cp:lastPrinted>
  <dcterms:created xsi:type="dcterms:W3CDTF">2025-04-14T12:36:00Z</dcterms:created>
  <dcterms:modified xsi:type="dcterms:W3CDTF">2025-04-14T12:36:00Z</dcterms:modified>
</cp:coreProperties>
</file>